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4FB0F" w14:textId="77777777" w:rsidR="00DD3750" w:rsidRDefault="00DD3750" w:rsidP="00DD3750">
      <w:pPr>
        <w:jc w:val="center"/>
        <w:rPr>
          <w:b/>
        </w:rPr>
      </w:pPr>
    </w:p>
    <w:p w14:paraId="24402B11" w14:textId="77777777" w:rsidR="00DD3750" w:rsidRPr="00477B16" w:rsidRDefault="00DD3750" w:rsidP="00DD3750">
      <w:pPr>
        <w:jc w:val="center"/>
        <w:rPr>
          <w:b/>
        </w:rPr>
      </w:pPr>
    </w:p>
    <w:p w14:paraId="4CC102FE" w14:textId="77777777" w:rsidR="00DD3750" w:rsidRDefault="00DD3750" w:rsidP="00DD3750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Novel 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239C9F9E" w14:textId="77777777" w:rsidR="00DD3750" w:rsidRDefault="00DD3750" w:rsidP="00DD3750">
      <w:pPr>
        <w:jc w:val="center"/>
        <w:rPr>
          <w:b/>
        </w:rPr>
      </w:pPr>
    </w:p>
    <w:p w14:paraId="4AA445F7" w14:textId="77777777" w:rsidR="00DD3750" w:rsidRDefault="00DD3750" w:rsidP="00DD3750">
      <w:pPr>
        <w:jc w:val="center"/>
        <w:rPr>
          <w:b/>
        </w:rPr>
      </w:pPr>
    </w:p>
    <w:p w14:paraId="1B1CFF35" w14:textId="77777777" w:rsidR="00DD3750" w:rsidRDefault="00DD3750" w:rsidP="00DD3750">
      <w:pPr>
        <w:jc w:val="center"/>
      </w:pPr>
      <w:r>
        <w:t xml:space="preserve">Mark A. Reader¹*, Paul Wilson², Stephen Ramsden², Ian D. Hodge¹, Ben </w:t>
      </w:r>
      <w:proofErr w:type="spellStart"/>
      <w:r>
        <w:t>G.A</w:t>
      </w:r>
      <w:proofErr w:type="spellEnd"/>
      <w:r>
        <w:t>. Lang¹</w:t>
      </w:r>
    </w:p>
    <w:p w14:paraId="42774C00" w14:textId="77777777" w:rsidR="00DD3750" w:rsidRDefault="00DD3750" w:rsidP="00DD3750">
      <w:pPr>
        <w:jc w:val="center"/>
        <w:rPr>
          <w:b/>
        </w:rPr>
      </w:pPr>
    </w:p>
    <w:p w14:paraId="75AB7B3B" w14:textId="77777777" w:rsidR="00DD3750" w:rsidRDefault="00DD3750" w:rsidP="00DD3750">
      <w:pPr>
        <w:jc w:val="center"/>
      </w:pPr>
      <w:r>
        <w:t>¹ Department of Land Economy, University of Cambridge</w:t>
      </w:r>
    </w:p>
    <w:p w14:paraId="4EA38177" w14:textId="77777777" w:rsidR="00DD3750" w:rsidRDefault="00DD3750" w:rsidP="00DD3750">
      <w:pPr>
        <w:jc w:val="center"/>
      </w:pPr>
      <w:r>
        <w:t xml:space="preserve">² University of Nottingham, Sutton </w:t>
      </w:r>
      <w:proofErr w:type="spellStart"/>
      <w:r>
        <w:t>Bonnington</w:t>
      </w:r>
      <w:proofErr w:type="spellEnd"/>
    </w:p>
    <w:p w14:paraId="71AA95F5" w14:textId="77777777" w:rsidR="00DD3750" w:rsidRDefault="00DD3750" w:rsidP="00DD3750">
      <w:pPr>
        <w:jc w:val="center"/>
        <w:rPr>
          <w:rFonts w:cs="Calibri-Bold"/>
          <w:b/>
          <w:lang w:val="en-US"/>
        </w:rPr>
      </w:pPr>
    </w:p>
    <w:p w14:paraId="3847CF24" w14:textId="77777777" w:rsidR="00DD3750" w:rsidRDefault="00DD3750" w:rsidP="00DD3750">
      <w:pPr>
        <w:jc w:val="center"/>
        <w:rPr>
          <w:rFonts w:cs="Calibri-Bold"/>
          <w:b/>
          <w:lang w:val="en-US"/>
        </w:rPr>
      </w:pPr>
    </w:p>
    <w:p w14:paraId="35E26ABA" w14:textId="77777777" w:rsidR="00DD3750" w:rsidRPr="00C85A06" w:rsidRDefault="00DD3750" w:rsidP="00DD3750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>Paper prepared for Computers and Electronics in Agriculture</w:t>
      </w:r>
    </w:p>
    <w:p w14:paraId="4A252275" w14:textId="77777777" w:rsidR="00DD3750" w:rsidRPr="000B4B3D" w:rsidRDefault="00DD3750" w:rsidP="00DD3750">
      <w:pPr>
        <w:jc w:val="center"/>
        <w:rPr>
          <w:b/>
          <w:lang w:val="en-US"/>
        </w:rPr>
      </w:pPr>
    </w:p>
    <w:p w14:paraId="0DA7C7E3" w14:textId="143931D6" w:rsidR="00DD3750" w:rsidRPr="00D430F3" w:rsidRDefault="00DD3750" w:rsidP="00DD3750">
      <w:pPr>
        <w:jc w:val="center"/>
        <w:rPr>
          <w:b/>
        </w:rPr>
      </w:pPr>
      <w:r>
        <w:rPr>
          <w:b/>
          <w:lang w:val="en-US"/>
        </w:rPr>
        <w:t>1</w:t>
      </w:r>
      <w:r w:rsidR="009D2D76">
        <w:rPr>
          <w:b/>
          <w:lang w:val="en-US"/>
        </w:rPr>
        <w:t>5</w:t>
      </w:r>
      <w:r w:rsidRPr="00D430F3">
        <w:rPr>
          <w:b/>
          <w:lang w:val="en-US"/>
        </w:rPr>
        <w:t xml:space="preserve"> </w:t>
      </w:r>
      <w:r>
        <w:rPr>
          <w:b/>
          <w:lang w:val="en-US"/>
        </w:rPr>
        <w:t>July</w:t>
      </w:r>
      <w:r w:rsidRPr="00D430F3">
        <w:rPr>
          <w:b/>
          <w:lang w:val="en-US"/>
        </w:rPr>
        <w:t xml:space="preserve"> </w:t>
      </w:r>
      <w:r>
        <w:rPr>
          <w:b/>
          <w:lang w:val="en-US"/>
        </w:rPr>
        <w:t>2019</w:t>
      </w:r>
    </w:p>
    <w:p w14:paraId="78ABF9B9" w14:textId="77777777" w:rsidR="00DD3750" w:rsidRDefault="00DD3750" w:rsidP="00DD3750"/>
    <w:p w14:paraId="78981920" w14:textId="77777777" w:rsidR="00DD3750" w:rsidRDefault="00DD3750" w:rsidP="00DD3750"/>
    <w:p w14:paraId="7E08E89E" w14:textId="77777777" w:rsidR="00DD3750" w:rsidRDefault="00DD3750" w:rsidP="00DD3750"/>
    <w:p w14:paraId="36D0E950" w14:textId="77777777" w:rsidR="00DD3750" w:rsidRDefault="00DD3750" w:rsidP="00DD3750"/>
    <w:p w14:paraId="07937BE8" w14:textId="77777777" w:rsidR="00DD3750" w:rsidRDefault="00DD3750" w:rsidP="00DD3750"/>
    <w:p w14:paraId="40051E97" w14:textId="77777777" w:rsidR="00DD3750" w:rsidRDefault="00DD3750" w:rsidP="00DD3750">
      <w:r>
        <w:t>* Rural Business Unit, Department of Land Economy, University of Cambridge, Silver Street, CB3 9EP, England.    mar58@cam.ac.u</w:t>
      </w:r>
      <w:bookmarkStart w:id="0" w:name="_GoBack"/>
      <w:bookmarkEnd w:id="0"/>
      <w:r>
        <w:t>k.    +44 1223 337 163 (voicemail).</w:t>
      </w:r>
    </w:p>
    <w:p w14:paraId="1F73603F" w14:textId="77777777" w:rsidR="00DD3750" w:rsidRDefault="00DD3750" w:rsidP="00DD3750"/>
    <w:p w14:paraId="28401F1D" w14:textId="77777777" w:rsidR="00DD3750" w:rsidRPr="00233183" w:rsidRDefault="00DD3750" w:rsidP="00DD3750">
      <w:pPr>
        <w:rPr>
          <w:b/>
        </w:rPr>
      </w:pPr>
      <w:r>
        <w:t xml:space="preserve">Mark Reader would like to thank colleagues from the DEFRA Farm Business Survey and DEFRA Sustainable Intensification Platform, particularly Gavin Huggett from the University of Exeter. </w:t>
      </w:r>
      <w:proofErr w:type="gramStart"/>
      <w:r>
        <w:t xml:space="preserve">Thanks are also due to Rural Business Research; Michael Simmons and Dr Mark Hayes of the Big Data Strategic Research Initiative, University of Cambridge; the </w:t>
      </w:r>
      <w:proofErr w:type="spellStart"/>
      <w:r>
        <w:t>StatsLab</w:t>
      </w:r>
      <w:proofErr w:type="spellEnd"/>
      <w:r>
        <w:t xml:space="preserve"> in the Centre for Mathematical Sciences, University of Cambridge; Rachel J. Lawrence (farmer and former </w:t>
      </w:r>
      <w:proofErr w:type="spellStart"/>
      <w:r>
        <w:t>RBU</w:t>
      </w:r>
      <w:proofErr w:type="spellEnd"/>
      <w:r>
        <w:t xml:space="preserve"> research officer); Dr Belinda Clarke (</w:t>
      </w:r>
      <w:proofErr w:type="spellStart"/>
      <w:r>
        <w:t>AgriTech</w:t>
      </w:r>
      <w:proofErr w:type="spellEnd"/>
      <w:r>
        <w:t xml:space="preserve">-East); Dr Cesar </w:t>
      </w:r>
      <w:proofErr w:type="spellStart"/>
      <w:r>
        <w:t>Revoredo</w:t>
      </w:r>
      <w:proofErr w:type="spellEnd"/>
      <w:r>
        <w:t xml:space="preserve"> (</w:t>
      </w:r>
      <w:proofErr w:type="spellStart"/>
      <w:r>
        <w:t>SRUC</w:t>
      </w:r>
      <w:proofErr w:type="spellEnd"/>
      <w:r>
        <w:t>); and Dr Liang Wang (Computer Laboratory, University of Cambridge).</w:t>
      </w:r>
      <w:proofErr w:type="gramEnd"/>
    </w:p>
    <w:p w14:paraId="7DD41C2F" w14:textId="77777777" w:rsidR="00DD3750" w:rsidRDefault="00DD3750" w:rsidP="00DD3750">
      <w:pPr>
        <w:spacing w:before="100" w:beforeAutospacing="1" w:after="100" w:afterAutospacing="1"/>
        <w:jc w:val="center"/>
        <w:rPr>
          <w:b/>
        </w:rPr>
        <w:sectPr w:rsidR="00DD3750" w:rsidSect="00355E3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  <w:r>
        <w:rPr>
          <w:b/>
          <w:noProof/>
          <w:lang w:eastAsia="en-GB"/>
        </w:rPr>
        <w:drawing>
          <wp:inline distT="0" distB="0" distL="0" distR="0" wp14:anchorId="21DFFC8C" wp14:editId="28E84174">
            <wp:extent cx="2644462" cy="2592495"/>
            <wp:effectExtent l="0" t="0" r="3810" b="0"/>
            <wp:docPr id="1" name="Picture 1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E39458" w14:textId="77777777" w:rsidR="009D2D76" w:rsidRDefault="009D2D76" w:rsidP="00DD3750">
      <w:pPr>
        <w:spacing w:before="100" w:beforeAutospacing="1" w:after="100" w:afterAutospacing="1"/>
        <w:jc w:val="center"/>
        <w:rPr>
          <w:b/>
        </w:rPr>
      </w:pPr>
    </w:p>
    <w:p w14:paraId="79A4E14A" w14:textId="5BEEA959" w:rsidR="00DD3750" w:rsidRDefault="00DD3750" w:rsidP="00DD3750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Highlights</w:t>
      </w:r>
    </w:p>
    <w:p w14:paraId="4563DC67" w14:textId="77777777" w:rsidR="00DD3750" w:rsidRDefault="00DD3750" w:rsidP="00DD3750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 xml:space="preserve">In benchmarking, comparing to ‘average farms’ (or to ‘average firms’) in </w:t>
      </w:r>
      <w:proofErr w:type="gramStart"/>
      <w:r>
        <w:t>high level</w:t>
      </w:r>
      <w:proofErr w:type="gramEnd"/>
      <w:r>
        <w:t xml:space="preserve"> categories (for example the ‘Cereals’ farm type) includes many farms with unrelated enterprises.</w:t>
      </w:r>
    </w:p>
    <w:p w14:paraId="230B3376" w14:textId="77777777" w:rsidR="00DD3750" w:rsidRDefault="00DD3750" w:rsidP="00DD3750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 xml:space="preserve">This will bias and distort key-performance-indicators, for which benchmarking comparisons </w:t>
      </w:r>
      <w:proofErr w:type="gramStart"/>
      <w:r>
        <w:t>are desired</w:t>
      </w:r>
      <w:proofErr w:type="gramEnd"/>
      <w:r>
        <w:t>.</w:t>
      </w:r>
    </w:p>
    <w:p w14:paraId="7FC1F9C0" w14:textId="77777777" w:rsidR="00DD3750" w:rsidRDefault="00DD3750" w:rsidP="00DD3750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So we propose a novel method, which matches (Z-score) on dimensions used to categorise farms.</w:t>
      </w:r>
    </w:p>
    <w:p w14:paraId="4F972A51" w14:textId="77777777" w:rsidR="00DD3750" w:rsidRDefault="00DD3750" w:rsidP="00DD3750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proofErr w:type="gramStart"/>
      <w:r>
        <w:t>And then</w:t>
      </w:r>
      <w:proofErr w:type="gramEnd"/>
      <w:r>
        <w:t>, calculates results for a ‘bespoke farm group’ - a uniquely defined comparator group - after the farmer has entered their details.</w:t>
      </w:r>
    </w:p>
    <w:p w14:paraId="753F5118" w14:textId="77777777" w:rsidR="00DD3750" w:rsidRDefault="00DD3750" w:rsidP="00DD3750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 w:rsidRPr="00F46D6B">
        <w:t xml:space="preserve">This method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>
        <w:t xml:space="preserve">full </w:t>
      </w:r>
      <w:r w:rsidRPr="00F46D6B">
        <w:t xml:space="preserve">range </w:t>
      </w:r>
      <w:r>
        <w:t xml:space="preserve">of farm types in the (UK/EU) Farm Business Survey </w:t>
      </w:r>
      <w:r w:rsidRPr="00F46D6B">
        <w:t>and</w:t>
      </w:r>
      <w:r>
        <w:t xml:space="preserve"> in a </w:t>
      </w:r>
      <w:r w:rsidRPr="00F46D6B">
        <w:t>wider</w:t>
      </w:r>
      <w:r>
        <w:t xml:space="preserve"> range of benchmarking </w:t>
      </w:r>
      <w:r w:rsidRPr="00F46D6B">
        <w:t>contexts.</w:t>
      </w:r>
    </w:p>
    <w:p w14:paraId="29153B9E" w14:textId="77777777" w:rsidR="004F140B" w:rsidRDefault="004F140B" w:rsidP="004F140B">
      <w:pPr>
        <w:jc w:val="center"/>
        <w:rPr>
          <w:b/>
        </w:r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</w:t>
      </w:r>
      <w:proofErr w:type="gramStart"/>
      <w:r w:rsidRPr="00F46D6B">
        <w:t xml:space="preserve">are often </w:t>
      </w:r>
      <w:r w:rsidR="00AC5AFD">
        <w:t>made</w:t>
      </w:r>
      <w:proofErr w:type="gramEnd"/>
      <w:r w:rsidR="00AC5AFD">
        <w:t xml:space="preserve">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</w:t>
      </w:r>
      <w:proofErr w:type="gramStart"/>
      <w:r w:rsidRPr="00F46D6B">
        <w:t>are calculated</w:t>
      </w:r>
      <w:proofErr w:type="gramEnd"/>
      <w:r w:rsidRPr="00F46D6B">
        <w:t xml:space="preserve">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 xml:space="preserve">which </w:t>
      </w:r>
      <w:proofErr w:type="gramStart"/>
      <w:r w:rsidR="00AA1DC0">
        <w:t>can be used</w:t>
      </w:r>
      <w:proofErr w:type="gramEnd"/>
      <w:r w:rsidR="00AA1DC0">
        <w:t xml:space="preserve"> for</w:t>
      </w:r>
      <w:r w:rsidR="009978A8">
        <w:t xml:space="preserve"> benchmarking purposes</w:t>
      </w:r>
      <w:r w:rsidRPr="00F46D6B">
        <w:t xml:space="preserve">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rPr>
          <w:b/>
        </w:rPr>
        <w:t>JEL</w:t>
      </w:r>
      <w:proofErr w:type="spellEnd"/>
      <w:r>
        <w:rPr>
          <w:b/>
        </w:rPr>
        <w:t xml:space="preserve">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41D20427" w14:textId="77777777" w:rsidR="00224863" w:rsidRDefault="00224863">
      <w:pPr>
        <w:rPr>
          <w:b/>
        </w:rPr>
      </w:pPr>
      <w:r>
        <w:rPr>
          <w:b/>
        </w:rPr>
        <w:br w:type="page"/>
      </w:r>
    </w:p>
    <w:p w14:paraId="1C0F25D6" w14:textId="491EE8B3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lastRenderedPageBreak/>
        <w:t>INTRODUCTION</w:t>
      </w:r>
    </w:p>
    <w:p w14:paraId="05EA7E6D" w14:textId="0FD1BD88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 xml:space="preserve">. For example, in the European </w:t>
      </w:r>
      <w:proofErr w:type="spellStart"/>
      <w:r w:rsidR="00C56446">
        <w:t>FADN</w:t>
      </w:r>
      <w:proofErr w:type="spellEnd"/>
      <w:r w:rsidR="00C56446">
        <w:t>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proofErr w:type="gramStart"/>
      <w:r w:rsidR="00A60CD7">
        <w:t>‘Cereals’,</w:t>
      </w:r>
      <w:proofErr w:type="gramEnd"/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67033C53" w14:textId="77777777" w:rsidR="00224863" w:rsidRDefault="00224863">
      <w:pPr>
        <w:rPr>
          <w:b/>
        </w:rPr>
      </w:pPr>
      <w:r>
        <w:rPr>
          <w:b/>
        </w:rPr>
        <w:br w:type="page"/>
      </w:r>
    </w:p>
    <w:p w14:paraId="757C2C4A" w14:textId="63BD0F5D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lastRenderedPageBreak/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31203A5D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</w:t>
      </w:r>
      <w:proofErr w:type="gramStart"/>
      <w:r w:rsidR="004F3562">
        <w:t xml:space="preserve">is </w:t>
      </w:r>
      <w:r w:rsidR="00A60475">
        <w:t>normally used</w:t>
      </w:r>
      <w:proofErr w:type="gramEnd"/>
      <w:r w:rsidR="00A60475">
        <w:t xml:space="preserve"> for clustering with </w:t>
      </w:r>
      <w:r w:rsidR="002D6B13">
        <w:t>small</w:t>
      </w:r>
      <w:r w:rsidR="00A60475">
        <w:t>er</w:t>
      </w:r>
      <w:r w:rsidR="002D6B13">
        <w:t xml:space="preserve"> number of dimensions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>, and other distance metrics (incl</w:t>
      </w:r>
      <w:r w:rsidR="004F3562">
        <w:t>uding</w:t>
      </w:r>
      <w:r w:rsidR="00C56446">
        <w:t xml:space="preserve">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</w:t>
      </w:r>
      <w:proofErr w:type="gramStart"/>
      <w:r w:rsidR="001021C2">
        <w:t>was deemed</w:t>
      </w:r>
      <w:proofErr w:type="gramEnd"/>
      <w:r w:rsidR="001021C2">
        <w:t xml:space="preserve">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</w:t>
      </w:r>
      <w:proofErr w:type="spellStart"/>
      <w:r w:rsidRPr="00E27280">
        <w:t>SQRT</w:t>
      </w:r>
      <w:proofErr w:type="spellEnd"/>
      <w:r w:rsidRPr="00E27280">
        <w:t>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2CAF7695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j standardised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 xml:space="preserve">) by </w:t>
      </w:r>
      <w:proofErr w:type="spellStart"/>
      <w:r w:rsidRPr="000360ED">
        <w:t>i</w:t>
      </w:r>
      <w:proofErr w:type="spellEnd"/>
      <w:r w:rsidRPr="000360ED">
        <w:t xml:space="preserve">, the 1-to-n,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</w:t>
      </w:r>
      <w:proofErr w:type="gramStart"/>
      <w:r w:rsidRPr="000360ED">
        <w:t>is then chosen</w:t>
      </w:r>
      <w:proofErr w:type="gramEnd"/>
      <w:r w:rsidRPr="000360ED">
        <w:t xml:space="preserve">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011D3B53" w14:textId="77777777" w:rsidR="00224863" w:rsidRDefault="00224863">
      <w:pPr>
        <w:rPr>
          <w:b/>
        </w:rPr>
      </w:pPr>
      <w:r>
        <w:rPr>
          <w:b/>
        </w:rPr>
        <w:br w:type="page"/>
      </w:r>
    </w:p>
    <w:p w14:paraId="3BC2270C" w14:textId="04746A43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lastRenderedPageBreak/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 xml:space="preserve">that </w:t>
      </w:r>
      <w:proofErr w:type="gramStart"/>
      <w:r w:rsidR="001C2370">
        <w:t>can be used</w:t>
      </w:r>
      <w:proofErr w:type="gramEnd"/>
      <w:r w:rsidR="001C2370">
        <w:t xml:space="preserve">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 xml:space="preserve">Table 1.  Variables chosen for </w:t>
      </w:r>
      <w:proofErr w:type="gramStart"/>
      <w:r w:rsidRPr="0007443D">
        <w:rPr>
          <w:b/>
        </w:rPr>
        <w:t>peer-matching</w:t>
      </w:r>
      <w:proofErr w:type="gramEnd"/>
      <w:r w:rsidRPr="0007443D">
        <w:rPr>
          <w:b/>
        </w:rPr>
        <w:t xml:space="preserve">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5119A770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 xml:space="preserve">These alternative weightings </w:t>
      </w:r>
      <w:proofErr w:type="gramStart"/>
      <w:r w:rsidR="0001394D">
        <w:t>were adopted</w:t>
      </w:r>
      <w:proofErr w:type="gramEnd"/>
      <w:r w:rsidR="0001394D"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</w:t>
      </w:r>
      <w:proofErr w:type="gramStart"/>
      <w:r w:rsidR="00C56446">
        <w:t>will be matched</w:t>
      </w:r>
      <w:proofErr w:type="gramEnd"/>
      <w:r w:rsidR="00C56446">
        <w:t xml:space="preserve">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proofErr w:type="gramStart"/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>.</w:t>
      </w:r>
      <w:proofErr w:type="gramEnd"/>
      <w:r w:rsidR="002D51E9">
        <w:t xml:space="preserve">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6AD228BA" w14:textId="77777777" w:rsidR="0093344C" w:rsidRDefault="0093344C" w:rsidP="00C56446">
      <w:pPr>
        <w:tabs>
          <w:tab w:val="left" w:pos="1418"/>
        </w:tabs>
        <w:spacing w:before="100" w:beforeAutospacing="1" w:after="100" w:afterAutospacing="1"/>
      </w:pPr>
    </w:p>
    <w:p w14:paraId="0E21E009" w14:textId="0B8790FE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3A7EEA2F" w14:textId="738B118A" w:rsidR="00E36DB8" w:rsidRDefault="00E36DB8">
      <w:pPr>
        <w:rPr>
          <w:b/>
        </w:rPr>
      </w:pPr>
    </w:p>
    <w:p w14:paraId="5707781A" w14:textId="069C6FEF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</w:r>
      <w:proofErr w:type="spellStart"/>
      <w:r>
        <w:t>TENANTED_PCT</w:t>
      </w:r>
      <w:proofErr w:type="spellEnd"/>
      <w:r>
        <w:t xml:space="preserve">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</w:r>
      <w:proofErr w:type="gramStart"/>
      <w:r w:rsidR="00006BDD">
        <w:t>{ -</w:t>
      </w:r>
      <w:proofErr w:type="gramEnd"/>
      <w:r w:rsidR="00006BDD">
        <w:t xml:space="preserve">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 xml:space="preserve">Political developments such as </w:t>
      </w:r>
      <w:proofErr w:type="spellStart"/>
      <w:r w:rsidR="00A6284E">
        <w:t>Brexit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 xml:space="preserve">aggregate farm types. It </w:t>
      </w:r>
      <w:proofErr w:type="gramStart"/>
      <w:r>
        <w:t>will also be perceived</w:t>
      </w:r>
      <w:proofErr w:type="gramEnd"/>
      <w:r>
        <w:t xml:space="preserve">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</w:t>
      </w:r>
      <w:proofErr w:type="gramStart"/>
      <w:r w:rsidR="000C038D">
        <w:t>is made</w:t>
      </w:r>
      <w:proofErr w:type="gramEnd"/>
      <w:r w:rsidR="000C038D">
        <w:t xml:space="preserve">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lastRenderedPageBreak/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</w:t>
      </w:r>
      <w:proofErr w:type="gramStart"/>
      <w:r w:rsidR="00AA1DC0">
        <w:t>in the aggregate</w:t>
      </w:r>
      <w:proofErr w:type="gramEnd"/>
      <w:r w:rsidR="00AA1DC0">
        <w:t xml:space="preserve">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5FEFFC3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t xml:space="preserve">Options for future development </w:t>
      </w:r>
      <w:r w:rsidR="00AA1DC0">
        <w:t>would</w:t>
      </w:r>
      <w:r>
        <w:t xml:space="preserve">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  <w:proofErr w:type="gramEnd"/>
    </w:p>
    <w:p w14:paraId="388BB763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63072C9A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2546EF68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Baráth</w:t>
      </w:r>
      <w:proofErr w:type="spellEnd"/>
      <w:r>
        <w:t xml:space="preserve">, L. and </w:t>
      </w:r>
      <w:proofErr w:type="spellStart"/>
      <w:r>
        <w:t>Fertő</w:t>
      </w:r>
      <w:proofErr w:type="spellEnd"/>
      <w:r>
        <w:t xml:space="preserve">, I. (2017). 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proofErr w:type="gramStart"/>
      <w:r>
        <w:t>:</w:t>
      </w:r>
      <w:proofErr w:type="gramEnd"/>
      <w:r>
        <w:fldChar w:fldCharType="begin"/>
      </w:r>
      <w:r>
        <w:instrText xml:space="preserve"> HYPERLINK "https://doi.org/10.1111/1477-9552.12157" </w:instrText>
      </w:r>
      <w:r>
        <w:fldChar w:fldCharType="separate"/>
      </w:r>
      <w:r>
        <w:rPr>
          <w:rStyle w:val="Hyperlink"/>
        </w:rPr>
        <w:t>10.1111/1477-9552.12157</w:t>
      </w:r>
      <w:r>
        <w:rPr>
          <w:rStyle w:val="Hyperlink"/>
        </w:rPr>
        <w:fldChar w:fldCharType="end"/>
      </w:r>
    </w:p>
    <w:p w14:paraId="2D5B2BFE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proofErr w:type="gramStart"/>
      <w:r w:rsidRPr="00AA0FC8">
        <w:rPr>
          <w:i/>
        </w:rPr>
        <w:t>Benchmarking</w:t>
      </w:r>
      <w:r w:rsidRPr="00C56446">
        <w:rPr>
          <w:i/>
        </w:rPr>
        <w:t>:</w:t>
      </w:r>
      <w:proofErr w:type="gramEnd"/>
      <w:r w:rsidRPr="00C56446">
        <w:rPr>
          <w:i/>
        </w:rPr>
        <w:t xml:space="preserve"> the search for industry best practices that lead to superior performance</w:t>
      </w:r>
      <w:r>
        <w:t>. American Society of Quality Control: Milwaukee.</w:t>
      </w:r>
    </w:p>
    <w:p w14:paraId="1DB3867E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 </w:t>
      </w:r>
      <w:proofErr w:type="spellStart"/>
      <w:r>
        <w:t>Olde</w:t>
      </w:r>
      <w:proofErr w:type="spellEnd"/>
      <w:r>
        <w:t xml:space="preserve">, Evelien M., </w:t>
      </w:r>
      <w:proofErr w:type="spellStart"/>
      <w:r>
        <w:t>Oudshoorn</w:t>
      </w:r>
      <w:proofErr w:type="spellEnd"/>
      <w:r>
        <w:t xml:space="preserve">, Frank W., </w:t>
      </w:r>
      <w:proofErr w:type="spellStart"/>
      <w:r>
        <w:t>Sørensen</w:t>
      </w:r>
      <w:proofErr w:type="spellEnd"/>
      <w:r>
        <w:t xml:space="preserve">, Claus, A.G., </w:t>
      </w:r>
      <w:proofErr w:type="spellStart"/>
      <w:r>
        <w:t>Bokkers</w:t>
      </w:r>
      <w:proofErr w:type="spellEnd"/>
      <w:r>
        <w:t xml:space="preserve">, Eddie A.M., de Boer, </w:t>
      </w:r>
      <w:proofErr w:type="spellStart"/>
      <w:r>
        <w:t>Imke</w:t>
      </w:r>
      <w:proofErr w:type="spellEnd"/>
      <w:r>
        <w:t xml:space="preserve"> </w:t>
      </w:r>
      <w:proofErr w:type="spellStart"/>
      <w:r>
        <w:t>J.M</w:t>
      </w:r>
      <w:proofErr w:type="spellEnd"/>
      <w:r>
        <w:t xml:space="preserve">. (2016). Assessing Sustainability at Farm-Level: Lessons learned from a comparison of tools in practice. </w:t>
      </w:r>
      <w:r w:rsidRPr="0036412F">
        <w:rPr>
          <w:i/>
        </w:rPr>
        <w:t>Ecological Indicators</w:t>
      </w:r>
      <w:r>
        <w:t xml:space="preserve">. </w:t>
      </w:r>
      <w:proofErr w:type="gramStart"/>
      <w:r>
        <w:t>66</w:t>
      </w:r>
      <w:proofErr w:type="gramEnd"/>
      <w:r>
        <w:t xml:space="preserve">:391-404. </w:t>
      </w:r>
      <w:hyperlink r:id="rId14" w:history="1">
        <w:r w:rsidRPr="001F5920">
          <w:rPr>
            <w:rStyle w:val="Hyperlink"/>
          </w:rPr>
          <w:t>dx.doi.org/10.1016/j.ecolind.2016.01.047</w:t>
        </w:r>
      </w:hyperlink>
    </w:p>
    <w:p w14:paraId="0B3B53BD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de</w:t>
      </w:r>
      <w:proofErr w:type="gramEnd"/>
      <w:r>
        <w:t xml:space="preserve"> </w:t>
      </w:r>
      <w:proofErr w:type="spellStart"/>
      <w:r>
        <w:t>Snoo</w:t>
      </w:r>
      <w:proofErr w:type="spellEnd"/>
      <w:r>
        <w:t xml:space="preserve">, Geert R. (2006).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5" w:history="1">
        <w:r w:rsidRPr="001F5920">
          <w:rPr>
            <w:rStyle w:val="Hyperlink"/>
          </w:rPr>
          <w:t>dx.doi.org/10.1065/lca2006.01.235</w:t>
        </w:r>
      </w:hyperlink>
    </w:p>
    <w:p w14:paraId="7E082377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6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19459A13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7" w:history="1">
        <w:r>
          <w:rPr>
            <w:rStyle w:val="Hyperlink"/>
          </w:rPr>
          <w:t>http://ec.europa.eu/agriculture/rica/concept_en.cfm</w:t>
        </w:r>
      </w:hyperlink>
      <w:r>
        <w:t xml:space="preserve"> Accessed 14/3/2019.</w:t>
      </w:r>
    </w:p>
    <w:p w14:paraId="1E347889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lastRenderedPageBreak/>
        <w:t>Halberg</w:t>
      </w:r>
      <w:proofErr w:type="spellEnd"/>
      <w:r>
        <w:t xml:space="preserve">, </w:t>
      </w:r>
      <w:proofErr w:type="gramStart"/>
      <w:r>
        <w:t>Niels.,</w:t>
      </w:r>
      <w:proofErr w:type="gramEnd"/>
      <w:r>
        <w:t xml:space="preserve"> </w:t>
      </w:r>
      <w:proofErr w:type="spellStart"/>
      <w:r>
        <w:t>Verschuur</w:t>
      </w:r>
      <w:proofErr w:type="spellEnd"/>
      <w:r>
        <w:t xml:space="preserve">, </w:t>
      </w:r>
      <w:proofErr w:type="spellStart"/>
      <w:r>
        <w:t>Gerwin</w:t>
      </w:r>
      <w:proofErr w:type="spellEnd"/>
      <w:r>
        <w:t xml:space="preserve">., </w:t>
      </w:r>
      <w:proofErr w:type="spellStart"/>
      <w:r>
        <w:t>Goodlass</w:t>
      </w:r>
      <w:proofErr w:type="spellEnd"/>
      <w:r>
        <w:t xml:space="preserve">, Gillian. (2005).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 xml:space="preserve">. </w:t>
      </w:r>
      <w:proofErr w:type="gramStart"/>
      <w:r>
        <w:t>105</w:t>
      </w:r>
      <w:proofErr w:type="gramEnd"/>
      <w:r>
        <w:t xml:space="preserve">:195-212. </w:t>
      </w:r>
      <w:hyperlink r:id="rId18" w:history="1">
        <w:r w:rsidRPr="001F5920">
          <w:rPr>
            <w:rStyle w:val="Hyperlink"/>
          </w:rPr>
          <w:t>doi.org/10.1016/j.agee.2004.04.003</w:t>
        </w:r>
      </w:hyperlink>
    </w:p>
    <w:p w14:paraId="5E00EAFF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Jack, Lisa. (2009).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444208F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</w:t>
      </w:r>
      <w:proofErr w:type="gramStart"/>
      <w:r>
        <w:t>John.,</w:t>
      </w:r>
      <w:proofErr w:type="gramEnd"/>
      <w:r>
        <w:t xml:space="preserve"> Skirvin, David., Wilson, Paul., </w:t>
      </w:r>
      <w:proofErr w:type="spellStart"/>
      <w:r>
        <w:t>Ramsden</w:t>
      </w:r>
      <w:proofErr w:type="spellEnd"/>
      <w:r>
        <w:t xml:space="preserve">, Stephen. (2018). </w:t>
      </w:r>
      <w:proofErr w:type="gramStart"/>
      <w:r>
        <w:t>Integrating</w:t>
      </w:r>
      <w:proofErr w:type="gramEnd"/>
      <w:r>
        <w:t xml:space="preserve"> the economic and environmental performance of agricultural systems: A demonstration using Farm Business Survey data and </w:t>
      </w:r>
      <w:proofErr w:type="spellStart"/>
      <w:r>
        <w:t>Farmscoper</w:t>
      </w:r>
      <w:proofErr w:type="spellEnd"/>
      <w:r>
        <w:t xml:space="preserve">. </w:t>
      </w:r>
      <w:r w:rsidRPr="005E511D">
        <w:rPr>
          <w:i/>
        </w:rPr>
        <w:t>Science of the Total Environment</w:t>
      </w:r>
      <w:r>
        <w:t xml:space="preserve">. </w:t>
      </w:r>
      <w:proofErr w:type="gramStart"/>
      <w:r>
        <w:t>628</w:t>
      </w:r>
      <w:proofErr w:type="gramEnd"/>
      <w:r>
        <w:t xml:space="preserve">:938-946. </w:t>
      </w:r>
      <w:hyperlink r:id="rId19" w:history="1">
        <w:r w:rsidRPr="005E511D">
          <w:rPr>
            <w:rStyle w:val="Hyperlink"/>
          </w:rPr>
          <w:t>doi.org/10.1016/j.scitotenv.2018.01.256</w:t>
        </w:r>
      </w:hyperlink>
    </w:p>
    <w:p w14:paraId="24A20BAE" w14:textId="77777777" w:rsidR="009D2D76" w:rsidRPr="00820625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</w:t>
      </w:r>
      <w:proofErr w:type="spellStart"/>
      <w:r w:rsidRPr="00820625">
        <w:t>Middelaar</w:t>
      </w:r>
      <w:proofErr w:type="spellEnd"/>
      <w:r w:rsidRPr="00820625">
        <w:t xml:space="preserve">, </w:t>
      </w:r>
      <w:proofErr w:type="spellStart"/>
      <w:r w:rsidRPr="00820625">
        <w:t>C.E</w:t>
      </w:r>
      <w:proofErr w:type="spellEnd"/>
      <w:r w:rsidRPr="00820625">
        <w:t xml:space="preserve">., </w:t>
      </w:r>
      <w:proofErr w:type="spellStart"/>
      <w:r w:rsidRPr="00820625">
        <w:t>Bloemhof</w:t>
      </w:r>
      <w:proofErr w:type="spellEnd"/>
      <w:r w:rsidRPr="00820625">
        <w:t xml:space="preserve">, </w:t>
      </w:r>
      <w:proofErr w:type="spellStart"/>
      <w:r w:rsidRPr="00820625">
        <w:t>J.M</w:t>
      </w:r>
      <w:proofErr w:type="spellEnd"/>
      <w:r w:rsidRPr="00820625">
        <w:t xml:space="preserve">., Engel, B., de Boer, </w:t>
      </w:r>
      <w:proofErr w:type="spellStart"/>
      <w:r w:rsidRPr="00820625">
        <w:t>I.J.M</w:t>
      </w:r>
      <w:proofErr w:type="spellEnd"/>
      <w:r w:rsidRPr="00820625">
        <w:t xml:space="preserve">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proofErr w:type="gramStart"/>
      <w:r>
        <w:t>72</w:t>
      </w:r>
      <w:proofErr w:type="gramEnd"/>
      <w:r>
        <w:t xml:space="preserve">:91-98. </w:t>
      </w:r>
      <w:hyperlink r:id="rId20" w:history="1">
        <w:r w:rsidRPr="000A2821">
          <w:rPr>
            <w:rStyle w:val="Hyperlink"/>
          </w:rPr>
          <w:t>dx.doi.org/10.1016/j.ecolind.2016.08.009</w:t>
        </w:r>
      </w:hyperlink>
    </w:p>
    <w:p w14:paraId="77A6E41B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Piegorsch</w:t>
      </w:r>
      <w:proofErr w:type="spellEnd"/>
      <w:r>
        <w:t xml:space="preserve">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5889CE1A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ten</w:t>
      </w:r>
      <w:proofErr w:type="gramEnd"/>
      <w:r>
        <w:t xml:space="preserve"> </w:t>
      </w:r>
      <w:proofErr w:type="spellStart"/>
      <w:r>
        <w:t>Raa</w:t>
      </w:r>
      <w:proofErr w:type="spellEnd"/>
      <w:r>
        <w:t xml:space="preserve">, Thijs. (2009). </w:t>
      </w:r>
      <w:proofErr w:type="gramStart"/>
      <w:r w:rsidRPr="00AA0FC8">
        <w:rPr>
          <w:i/>
        </w:rPr>
        <w:t>The</w:t>
      </w:r>
      <w:proofErr w:type="gramEnd"/>
      <w:r w:rsidRPr="00C56446">
        <w:rPr>
          <w:i/>
        </w:rPr>
        <w:t xml:space="preserve"> Economics of Benchmarking</w:t>
      </w:r>
      <w:r>
        <w:t>. Palgrave: Basingstoke.</w:t>
      </w:r>
    </w:p>
    <w:p w14:paraId="39B4A3AC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 xml:space="preserve">itale, </w:t>
      </w:r>
      <w:proofErr w:type="spellStart"/>
      <w:proofErr w:type="gramStart"/>
      <w:r>
        <w:t>Pilja</w:t>
      </w:r>
      <w:proofErr w:type="spellEnd"/>
      <w:r>
        <w:t>.,</w:t>
      </w:r>
      <w:proofErr w:type="gramEnd"/>
      <w:r>
        <w:t xml:space="preserve"> Vitale, Jeffrey., </w:t>
      </w:r>
      <w:proofErr w:type="spellStart"/>
      <w:r>
        <w:t>Epplin</w:t>
      </w:r>
      <w:proofErr w:type="spellEnd"/>
      <w:r>
        <w:t>, Francis</w:t>
      </w:r>
      <w:r w:rsidRPr="0087461A">
        <w:t>.</w:t>
      </w:r>
      <w:r>
        <w:t xml:space="preserve"> </w:t>
      </w:r>
      <w:r w:rsidRPr="0087461A">
        <w:t>(2019)</w:t>
      </w:r>
      <w:r>
        <w:t xml:space="preserve">.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21" w:history="1">
        <w:r w:rsidRPr="001F5920">
          <w:rPr>
            <w:rStyle w:val="Hyperlink"/>
          </w:rPr>
          <w:t>doi.org/10.1017/aae.2018.24</w:t>
        </w:r>
      </w:hyperlink>
    </w:p>
    <w:p w14:paraId="61F7CA5C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Ward, Simon. (2019). </w:t>
      </w:r>
      <w:proofErr w:type="gramStart"/>
      <w:r>
        <w:t>The</w:t>
      </w:r>
      <w:proofErr w:type="gramEnd"/>
      <w:r>
        <w:t xml:space="preserve"> UK Governments Role in Post </w:t>
      </w:r>
      <w:proofErr w:type="spellStart"/>
      <w:r>
        <w:t>BREXIT</w:t>
      </w:r>
      <w:proofErr w:type="spellEnd"/>
      <w:r>
        <w:t xml:space="preserve">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22" w:history="1">
        <w:r w:rsidRPr="001F5920">
          <w:rPr>
            <w:rStyle w:val="Hyperlink"/>
          </w:rPr>
          <w:t>http://ifma22.org</w:t>
        </w:r>
      </w:hyperlink>
    </w:p>
    <w:p w14:paraId="7A1B1332" w14:textId="77777777" w:rsidR="009D2D76" w:rsidRDefault="009D2D76" w:rsidP="009D2D76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Wilson, Ross H., Charry </w:t>
      </w:r>
      <w:proofErr w:type="spellStart"/>
      <w:r>
        <w:t>A.A</w:t>
      </w:r>
      <w:proofErr w:type="spellEnd"/>
      <w:r>
        <w:t xml:space="preserve">., Kemp, </w:t>
      </w:r>
      <w:proofErr w:type="spellStart"/>
      <w:r>
        <w:t>D.R</w:t>
      </w:r>
      <w:proofErr w:type="spellEnd"/>
      <w:r>
        <w:t xml:space="preserve">. (2005).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2532B1C5" w14:textId="77777777" w:rsidR="009D2D76" w:rsidRDefault="009D2D76"/>
    <w:p w14:paraId="1B342F0E" w14:textId="2ED823EA" w:rsidR="00045E82" w:rsidRDefault="00045E82"/>
    <w:p w14:paraId="34E69243" w14:textId="77777777" w:rsidR="009D2D76" w:rsidRDefault="009D2D76"/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sectPr w:rsidR="00045E82" w:rsidSect="00C343E1">
      <w:headerReference w:type="even" r:id="rId23"/>
      <w:headerReference w:type="default" r:id="rId24"/>
      <w:headerReference w:type="first" r:id="rId25"/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F3118" w14:textId="77777777" w:rsidR="003A66D6" w:rsidRDefault="003A66D6" w:rsidP="007B079C">
      <w:r>
        <w:separator/>
      </w:r>
    </w:p>
  </w:endnote>
  <w:endnote w:type="continuationSeparator" w:id="0">
    <w:p w14:paraId="6CFC0174" w14:textId="77777777" w:rsidR="003A66D6" w:rsidRDefault="003A66D6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8243604"/>
      <w:docPartObj>
        <w:docPartGallery w:val="Page Numbers (Bottom of Page)"/>
        <w:docPartUnique/>
      </w:docPartObj>
    </w:sdtPr>
    <w:sdtEndPr>
      <w:rPr>
        <w:rFonts w:ascii="Arial" w:hAnsi="Arial"/>
        <w:i/>
        <w:sz w:val="18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i/>
            <w:sz w:val="18"/>
          </w:rPr>
        </w:sdtEndPr>
        <w:sdtContent>
          <w:p w14:paraId="388ED052" w14:textId="0EFF0CFA" w:rsidR="00224863" w:rsidRPr="00224863" w:rsidRDefault="00224863">
            <w:pPr>
              <w:pStyle w:val="Footer"/>
              <w:rPr>
                <w:rFonts w:ascii="Arial" w:hAnsi="Arial"/>
                <w:i/>
                <w:sz w:val="18"/>
              </w:rPr>
            </w:pPr>
            <w:r w:rsidRPr="00224863">
              <w:rPr>
                <w:rFonts w:ascii="Arial" w:hAnsi="Arial"/>
                <w:i/>
                <w:sz w:val="18"/>
              </w:rPr>
              <w:t xml:space="preserve">Page </w: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begin"/>
            </w:r>
            <w:r w:rsidRPr="00224863">
              <w:rPr>
                <w:rFonts w:ascii="Arial" w:hAnsi="Arial"/>
                <w:bCs/>
                <w:i/>
                <w:sz w:val="18"/>
              </w:rPr>
              <w:instrText xml:space="preserve"> PAGE </w:instrTex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separate"/>
            </w:r>
            <w:r w:rsidR="001C2C61">
              <w:rPr>
                <w:rFonts w:ascii="Arial" w:hAnsi="Arial"/>
                <w:bCs/>
                <w:i/>
                <w:noProof/>
                <w:sz w:val="18"/>
              </w:rPr>
              <w:t>8</w: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end"/>
            </w:r>
            <w:r w:rsidRPr="00224863">
              <w:rPr>
                <w:rFonts w:ascii="Arial" w:hAnsi="Arial"/>
                <w:i/>
                <w:sz w:val="18"/>
              </w:rPr>
              <w:t xml:space="preserve"> of </w: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begin"/>
            </w:r>
            <w:r w:rsidRPr="00224863">
              <w:rPr>
                <w:rFonts w:ascii="Arial" w:hAnsi="Arial"/>
                <w:bCs/>
                <w:i/>
                <w:sz w:val="18"/>
              </w:rPr>
              <w:instrText xml:space="preserve"> NUMPAGES  </w:instrTex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separate"/>
            </w:r>
            <w:r w:rsidR="001C2C61">
              <w:rPr>
                <w:rFonts w:ascii="Arial" w:hAnsi="Arial"/>
                <w:bCs/>
                <w:i/>
                <w:noProof/>
                <w:sz w:val="18"/>
              </w:rPr>
              <w:t>8</w:t>
            </w:r>
            <w:r w:rsidRPr="00224863">
              <w:rPr>
                <w:rFonts w:ascii="Arial" w:hAnsi="Arial"/>
                <w:bCs/>
                <w:i/>
                <w:sz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212020"/>
      <w:docPartObj>
        <w:docPartGallery w:val="Page Numbers (Top of Page)"/>
        <w:docPartUnique/>
      </w:docPartObj>
    </w:sdtPr>
    <w:sdtEndPr>
      <w:rPr>
        <w:rFonts w:ascii="Arial" w:hAnsi="Arial"/>
        <w:i/>
        <w:sz w:val="18"/>
      </w:rPr>
    </w:sdtEndPr>
    <w:sdtContent>
      <w:p w14:paraId="7963E8D0" w14:textId="3A95026B" w:rsidR="009A13B6" w:rsidRDefault="009A13B6" w:rsidP="009A13B6">
        <w:pPr>
          <w:pStyle w:val="Footer"/>
          <w:rPr>
            <w:rFonts w:ascii="Arial" w:hAnsi="Arial"/>
            <w:i/>
            <w:sz w:val="18"/>
          </w:rPr>
        </w:pPr>
        <w:r w:rsidRPr="00224863">
          <w:rPr>
            <w:rFonts w:ascii="Arial" w:hAnsi="Arial"/>
            <w:i/>
            <w:sz w:val="18"/>
          </w:rPr>
          <w:t xml:space="preserve">Page </w:t>
        </w:r>
        <w:r w:rsidRPr="00224863">
          <w:rPr>
            <w:rFonts w:ascii="Arial" w:hAnsi="Arial"/>
            <w:bCs/>
            <w:i/>
            <w:sz w:val="18"/>
          </w:rPr>
          <w:fldChar w:fldCharType="begin"/>
        </w:r>
        <w:r w:rsidRPr="00224863">
          <w:rPr>
            <w:rFonts w:ascii="Arial" w:hAnsi="Arial"/>
            <w:bCs/>
            <w:i/>
            <w:sz w:val="18"/>
          </w:rPr>
          <w:instrText xml:space="preserve"> PAGE </w:instrText>
        </w:r>
        <w:r w:rsidRPr="00224863">
          <w:rPr>
            <w:rFonts w:ascii="Arial" w:hAnsi="Arial"/>
            <w:bCs/>
            <w:i/>
            <w:sz w:val="18"/>
          </w:rPr>
          <w:fldChar w:fldCharType="separate"/>
        </w:r>
        <w:r w:rsidR="001C2C61">
          <w:rPr>
            <w:rFonts w:ascii="Arial" w:hAnsi="Arial"/>
            <w:bCs/>
            <w:i/>
            <w:noProof/>
            <w:sz w:val="18"/>
          </w:rPr>
          <w:t>2</w:t>
        </w:r>
        <w:r w:rsidRPr="00224863">
          <w:rPr>
            <w:rFonts w:ascii="Arial" w:hAnsi="Arial"/>
            <w:bCs/>
            <w:i/>
            <w:sz w:val="18"/>
          </w:rPr>
          <w:fldChar w:fldCharType="end"/>
        </w:r>
        <w:r w:rsidRPr="00224863">
          <w:rPr>
            <w:rFonts w:ascii="Arial" w:hAnsi="Arial"/>
            <w:i/>
            <w:sz w:val="18"/>
          </w:rPr>
          <w:t xml:space="preserve"> of </w:t>
        </w:r>
        <w:r w:rsidRPr="00224863">
          <w:rPr>
            <w:rFonts w:ascii="Arial" w:hAnsi="Arial"/>
            <w:bCs/>
            <w:i/>
            <w:sz w:val="18"/>
          </w:rPr>
          <w:fldChar w:fldCharType="begin"/>
        </w:r>
        <w:r w:rsidRPr="00224863">
          <w:rPr>
            <w:rFonts w:ascii="Arial" w:hAnsi="Arial"/>
            <w:bCs/>
            <w:i/>
            <w:sz w:val="18"/>
          </w:rPr>
          <w:instrText xml:space="preserve"> NUMPAGES  </w:instrText>
        </w:r>
        <w:r w:rsidRPr="00224863">
          <w:rPr>
            <w:rFonts w:ascii="Arial" w:hAnsi="Arial"/>
            <w:bCs/>
            <w:i/>
            <w:sz w:val="18"/>
          </w:rPr>
          <w:fldChar w:fldCharType="separate"/>
        </w:r>
        <w:r w:rsidR="001C2C61">
          <w:rPr>
            <w:rFonts w:ascii="Arial" w:hAnsi="Arial"/>
            <w:bCs/>
            <w:i/>
            <w:noProof/>
            <w:sz w:val="18"/>
          </w:rPr>
          <w:t>8</w:t>
        </w:r>
        <w:r w:rsidRPr="00224863">
          <w:rPr>
            <w:rFonts w:ascii="Arial" w:hAnsi="Arial"/>
            <w:bCs/>
            <w:i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88C18" w14:textId="77777777" w:rsidR="003A66D6" w:rsidRDefault="003A66D6" w:rsidP="007B079C">
      <w:r>
        <w:separator/>
      </w:r>
    </w:p>
  </w:footnote>
  <w:footnote w:type="continuationSeparator" w:id="0">
    <w:p w14:paraId="2851DE37" w14:textId="77777777" w:rsidR="003A66D6" w:rsidRDefault="003A66D6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BA81" w14:textId="48F5160B" w:rsidR="00E36DB8" w:rsidRDefault="00E36DB8">
    <w:pPr>
      <w:pStyle w:val="Header"/>
    </w:pPr>
    <w:r>
      <w:rPr>
        <w:noProof/>
      </w:rPr>
      <w:pict w14:anchorId="3ED9EA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47" o:spid="_x0000_s2050" type="#_x0000_t136" style="position:absolute;margin-left:0;margin-top:0;width:602.8pt;height:33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11BC" w14:textId="1F3734EA" w:rsidR="00E36DB8" w:rsidRDefault="00E36DB8">
    <w:pPr>
      <w:pStyle w:val="Header"/>
    </w:pPr>
    <w:r>
      <w:rPr>
        <w:noProof/>
      </w:rPr>
      <w:pict w14:anchorId="78D1AF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48" o:spid="_x0000_s2051" type="#_x0000_t136" style="position:absolute;margin-left:0;margin-top:0;width:602.8pt;height:33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A248B" w14:textId="7CCE9597" w:rsidR="00DD3750" w:rsidRDefault="00E36DB8" w:rsidP="007B079C">
    <w:pPr>
      <w:pStyle w:val="Header"/>
      <w:jc w:val="center"/>
    </w:pPr>
    <w:r>
      <w:rPr>
        <w:noProof/>
      </w:rPr>
      <w:pict w14:anchorId="3F10A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46" o:spid="_x0000_s2049" type="#_x0000_t136" style="position:absolute;left:0;text-align:left;margin-left:0;margin-top:0;width:602.8pt;height:33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  <w:r w:rsidR="00DD3750">
      <w:t>Comp. &amp; Elec. in Agric.  /</w:t>
    </w:r>
    <w:proofErr w:type="gramStart"/>
    <w:r w:rsidR="00DD3750">
      <w:t xml:space="preserve">/  </w:t>
    </w:r>
    <w:r w:rsidR="00DD3750" w:rsidRPr="007B079C">
      <w:rPr>
        <w:i/>
      </w:rPr>
      <w:t>‘Farms</w:t>
    </w:r>
    <w:proofErr w:type="gramEnd"/>
    <w:r w:rsidR="00DD3750" w:rsidRPr="007B079C">
      <w:rPr>
        <w:i/>
      </w:rPr>
      <w:t xml:space="preserve"> like Mine’: A Novel Method in </w:t>
    </w:r>
    <w:r w:rsidR="00DD3750">
      <w:rPr>
        <w:i/>
      </w:rPr>
      <w:t>Benchmarking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30F01" w14:textId="1F75D642" w:rsidR="00E36DB8" w:rsidRDefault="00E36DB8">
    <w:pPr>
      <w:pStyle w:val="Header"/>
    </w:pPr>
    <w:r>
      <w:rPr>
        <w:noProof/>
      </w:rPr>
      <w:pict w14:anchorId="42A06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50" o:spid="_x0000_s2053" type="#_x0000_t136" style="position:absolute;margin-left:0;margin-top:0;width:602.8pt;height:33.4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4FE6" w14:textId="6D8F179D" w:rsidR="00E36DB8" w:rsidRDefault="00224863" w:rsidP="00224863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>
      <w:rPr>
        <w:i/>
      </w:rPr>
      <w:t>Benchmarking</w:t>
    </w:r>
    <w:r w:rsidR="00E36DB8">
      <w:rPr>
        <w:noProof/>
      </w:rPr>
      <w:pict w14:anchorId="479001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51" o:spid="_x0000_s2054" type="#_x0000_t136" style="position:absolute;left:0;text-align:left;margin-left:0;margin-top:0;width:602.8pt;height:33.4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B0D415B" w:rsidR="007B079C" w:rsidRDefault="00E36DB8" w:rsidP="007B079C">
    <w:pPr>
      <w:pStyle w:val="Header"/>
      <w:jc w:val="center"/>
    </w:pPr>
    <w:r>
      <w:rPr>
        <w:noProof/>
      </w:rPr>
      <w:pict w14:anchorId="51C26E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355049" o:spid="_x0000_s2052" type="#_x0000_t136" style="position:absolute;left:0;text-align:left;margin-left:0;margin-top:0;width:602.8pt;height:33.4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Cam - Reader et al 2019 - preprint"/>
        </v:shape>
      </w:pict>
    </w:r>
    <w:r w:rsidR="007B079C">
      <w:t>Comp. &amp; Elec. in Agric.  /</w:t>
    </w:r>
    <w:proofErr w:type="gramStart"/>
    <w:r w:rsidR="007B079C">
      <w:t xml:space="preserve">/  </w:t>
    </w:r>
    <w:r w:rsidR="007B079C" w:rsidRPr="007B079C">
      <w:rPr>
        <w:i/>
      </w:rPr>
      <w:t>‘Farms</w:t>
    </w:r>
    <w:proofErr w:type="gramEnd"/>
    <w:r w:rsidR="007B079C"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7C245B"/>
    <w:multiLevelType w:val="hybridMultilevel"/>
    <w:tmpl w:val="D2ACC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C2C61"/>
    <w:rsid w:val="001D1A48"/>
    <w:rsid w:val="001D47D5"/>
    <w:rsid w:val="00203276"/>
    <w:rsid w:val="00203C47"/>
    <w:rsid w:val="00224863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A66D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140B"/>
    <w:rsid w:val="004F3562"/>
    <w:rsid w:val="004F7C6D"/>
    <w:rsid w:val="00507AF2"/>
    <w:rsid w:val="00512633"/>
    <w:rsid w:val="00520CCC"/>
    <w:rsid w:val="005612E1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3344C"/>
    <w:rsid w:val="00941AA8"/>
    <w:rsid w:val="009462C1"/>
    <w:rsid w:val="00950075"/>
    <w:rsid w:val="00962B57"/>
    <w:rsid w:val="00965175"/>
    <w:rsid w:val="009978A8"/>
    <w:rsid w:val="009A13B6"/>
    <w:rsid w:val="009A54C3"/>
    <w:rsid w:val="009B7E71"/>
    <w:rsid w:val="009C0AB3"/>
    <w:rsid w:val="009C0C85"/>
    <w:rsid w:val="009C12B8"/>
    <w:rsid w:val="009D2D76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5D72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3750"/>
    <w:rsid w:val="00DD455B"/>
    <w:rsid w:val="00DE5437"/>
    <w:rsid w:val="00DF2154"/>
    <w:rsid w:val="00E01571"/>
    <w:rsid w:val="00E113D9"/>
    <w:rsid w:val="00E12895"/>
    <w:rsid w:val="00E25E3F"/>
    <w:rsid w:val="00E27280"/>
    <w:rsid w:val="00E33EAF"/>
    <w:rsid w:val="00E34CDE"/>
    <w:rsid w:val="00E36DB8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3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hyperlink" Target="http://www.doi.org/10.1016/j.agee.2004.04.003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doi.org/10.1017/aae.2018.24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ec.europa.eu/agriculture/rica/concept_en.cfm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www.gov.uk/guidance/farm-business-survey-technical-notes-and-guidance" TargetMode="External"/><Relationship Id="rId20" Type="http://schemas.openxmlformats.org/officeDocument/2006/relationships/hyperlink" Target="http://dx.doi.org/10.1016/j.ecolind.2016.08.0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http://dx.doi.org/10.1065/lca2006.01.235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s://doi.org/10.1016/j.scitotenv.2018.01.25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x.doi.org/10.1016/j.ecolind.2016.01.047" TargetMode="External"/><Relationship Id="rId22" Type="http://schemas.openxmlformats.org/officeDocument/2006/relationships/hyperlink" Target="http://ifma22.org/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farmbusinesssurvey.co.uk/regional/Reports-on-Farming-in-the-Regions-of-England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6ECA-EC7A-4572-8C9A-86DB26D2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2866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19170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9</cp:revision>
  <cp:lastPrinted>2019-07-15T10:28:00Z</cp:lastPrinted>
  <dcterms:created xsi:type="dcterms:W3CDTF">2019-07-15T10:15:00Z</dcterms:created>
  <dcterms:modified xsi:type="dcterms:W3CDTF">2019-07-15T12:09:00Z</dcterms:modified>
</cp:coreProperties>
</file>